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tabs>
          <w:tab w:val="left" w:leader="none" w:pos="6946"/>
        </w:tabs>
        <w:spacing w:line="382" w:lineRule="auto"/>
        <w:jc w:val="center"/>
        <w:rPr>
          <w:b w:val="1"/>
          <w:color w:val="000000"/>
          <w:sz w:val="23"/>
          <w:szCs w:val="23"/>
        </w:rPr>
      </w:pPr>
      <w:r w:rsidDel="00000000" w:rsidR="00000000" w:rsidRPr="00000000">
        <w:rPr>
          <w:b w:val="1"/>
          <w:color w:val="000000"/>
          <w:sz w:val="23"/>
          <w:szCs w:val="23"/>
          <w:rtl w:val="0"/>
        </w:rPr>
        <w:t xml:space="preserve">Договор № 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b w:val="1"/>
          <w:color w:val="000000"/>
          <w:sz w:val="23"/>
          <w:szCs w:val="23"/>
        </w:rPr>
      </w:pPr>
      <w:r w:rsidDel="00000000" w:rsidR="00000000" w:rsidRPr="00000000">
        <w:rPr>
          <w:b w:val="1"/>
          <w:color w:val="000000"/>
          <w:sz w:val="23"/>
          <w:szCs w:val="23"/>
          <w:rtl w:val="0"/>
        </w:rPr>
        <w:t xml:space="preserve">оказания шиномонтажных услуг </w:t>
      </w:r>
      <w:r w:rsidDel="00000000" w:rsidR="00000000" w:rsidRPr="00000000">
        <w:rPr>
          <w:b w:val="1"/>
          <w:sz w:val="23"/>
          <w:szCs w:val="23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left="567" w:firstLine="0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г. Волгоград</w:t>
        <w:tab/>
        <w:tab/>
        <w:tab/>
        <w:tab/>
        <w:tab/>
        <w:tab/>
        <w:tab/>
        <w:t xml:space="preserve">                                «__»   _______   202_ г.</w:t>
      </w:r>
    </w:p>
    <w:p w:rsidR="00000000" w:rsidDel="00000000" w:rsidP="00000000" w:rsidRDefault="00000000" w:rsidRPr="00000000" w14:paraId="00000004">
      <w:pPr>
        <w:shd w:fill="ffffff" w:val="clear"/>
        <w:ind w:left="567" w:firstLine="0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____________________________________________, именуемый  в дальнейшем </w:t>
      </w: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«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Заказчик</w:t>
      </w: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, в лице ______________________________ </w:t>
      </w:r>
      <w:r w:rsidDel="00000000" w:rsidR="00000000" w:rsidRPr="00000000">
        <w:rPr>
          <w:sz w:val="21"/>
          <w:szCs w:val="21"/>
          <w:rtl w:val="0"/>
        </w:rPr>
        <w:t xml:space="preserve">, действующего на основании Устава, с одной стороны и Индивидуальный предприниматель Бахмутова Елена Владимировна, именуемая в дальнейшем </w:t>
      </w:r>
      <w:r w:rsidDel="00000000" w:rsidR="00000000" w:rsidRPr="00000000">
        <w:rPr>
          <w:b w:val="1"/>
          <w:sz w:val="21"/>
          <w:szCs w:val="21"/>
          <w:rtl w:val="0"/>
        </w:rPr>
        <w:t xml:space="preserve">«</w:t>
      </w:r>
      <w:r w:rsidDel="00000000" w:rsidR="00000000" w:rsidRPr="00000000">
        <w:rPr>
          <w:sz w:val="21"/>
          <w:szCs w:val="21"/>
          <w:rtl w:val="0"/>
        </w:rPr>
        <w:t xml:space="preserve">Исполнитель</w:t>
      </w:r>
      <w:r w:rsidDel="00000000" w:rsidR="00000000" w:rsidRPr="00000000">
        <w:rPr>
          <w:b w:val="1"/>
          <w:sz w:val="21"/>
          <w:szCs w:val="21"/>
          <w:rtl w:val="0"/>
        </w:rPr>
        <w:t xml:space="preserve">»</w:t>
      </w:r>
      <w:r w:rsidDel="00000000" w:rsidR="00000000" w:rsidRPr="00000000">
        <w:rPr>
          <w:sz w:val="21"/>
          <w:szCs w:val="21"/>
          <w:rtl w:val="0"/>
        </w:rPr>
        <w:t xml:space="preserve">, 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с другой стороны, далее совместно именуемые «Стороны», заключили настоящий договор (далее Договор) о нижеследующем:</w:t>
      </w:r>
    </w:p>
    <w:p w:rsidR="00000000" w:rsidDel="00000000" w:rsidP="00000000" w:rsidRDefault="00000000" w:rsidRPr="00000000" w14:paraId="00000006">
      <w:pPr>
        <w:shd w:fill="ffffff" w:val="clear"/>
        <w:ind w:left="567" w:firstLine="595"/>
        <w:jc w:val="center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619"/>
          <w:tab w:val="left" w:leader="none" w:pos="993"/>
        </w:tabs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1.1.</w:t>
        <w:tab/>
        <w:t xml:space="preserve">По договору возмездного оказания услуг Заказчик поручает, а Исполнитель принимает на себя обязательства по оказанию шиномонтажных услуг для автомобилей Заказчика, указанных в соответствующем списке автомобилей, подлежащих обслуживанию, являющимся (Приложением №1 к Договору), а Заказчик в свою очередь обязуется оплатить оказанные услуги в соответствии с Разделом 4 настоящего договора.</w:t>
      </w:r>
    </w:p>
    <w:p w:rsidR="00000000" w:rsidDel="00000000" w:rsidP="00000000" w:rsidRDefault="00000000" w:rsidRPr="00000000" w14:paraId="00000008">
      <w:pPr>
        <w:shd w:fill="ffffff" w:val="clear"/>
        <w:tabs>
          <w:tab w:val="left" w:leader="none" w:pos="619"/>
          <w:tab w:val="left" w:leader="none" w:pos="993"/>
        </w:tabs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1.2. Срок оказания шиномонтажных услуг Исполнителем в отношении одного автомобиля Заказчика не должен превышать 8 часов рабочего времени с момента каждого предоставления автомобиля последним, при условии отсутствия обстоятельств препятствующих выполнению услуг по Договору.</w:t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619"/>
          <w:tab w:val="left" w:leader="none" w:pos="993"/>
        </w:tabs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1.3. В случае если после предоставления автомобиля Заказчиком, возникли обстоятельства, препятствующие выполнению Исполнителем услуг по Договору, срок, указанный в п.1.2. Договора увеличивается на время действия таких обстоятельств. </w:t>
      </w:r>
    </w:p>
    <w:p w:rsidR="00000000" w:rsidDel="00000000" w:rsidP="00000000" w:rsidRDefault="00000000" w:rsidRPr="00000000" w14:paraId="0000000A">
      <w:pPr>
        <w:shd w:fill="ffffff" w:val="clear"/>
        <w:spacing w:line="274" w:lineRule="auto"/>
        <w:ind w:left="567" w:firstLine="0"/>
        <w:jc w:val="center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2. Условия договора </w:t>
      </w:r>
    </w:p>
    <w:p w:rsidR="00000000" w:rsidDel="00000000" w:rsidP="00000000" w:rsidRDefault="00000000" w:rsidRPr="00000000" w14:paraId="0000000B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2.1. Прием автомобиля Заказчика производится по предварительной заявке. Заявка на оказание услуг может подаваться Заказчиком в свободной письменной форме, а также в устной форме (по телефону). На основании заявки Исполнитель назначает Заказчику дату и время его прибытия и предоставления автомобиля для оказания услуг по Договору. Если в назначенное время Заказчик не представил автомобиль для оказания услуг по Договору, то последний согласовывает с Исполнителем новую дату и время предоставления автомобиля для выполнения услуг.</w:t>
      </w:r>
    </w:p>
    <w:p w:rsidR="00000000" w:rsidDel="00000000" w:rsidP="00000000" w:rsidRDefault="00000000" w:rsidRPr="00000000" w14:paraId="0000000C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2.2. Услуги по настоящему договору оказываются Исполнителем на пунктах шиномонтажа (Перечень пунктов шиномонтажа Приложение № 2 к Договору).</w:t>
      </w:r>
    </w:p>
    <w:p w:rsidR="00000000" w:rsidDel="00000000" w:rsidP="00000000" w:rsidRDefault="00000000" w:rsidRPr="00000000" w14:paraId="0000000D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2.3. Доставка автомобиля к Исполнителю и от Исполнителя осуществляется силами и за счет Заказчика.</w:t>
      </w:r>
    </w:p>
    <w:p w:rsidR="00000000" w:rsidDel="00000000" w:rsidP="00000000" w:rsidRDefault="00000000" w:rsidRPr="00000000" w14:paraId="0000000E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2.4. Объем, стоимость услуг и сроки их оказания определяются на основании тарифов, установленных Исполнителем, и указываются в Акте приемки выполненных услуг.</w:t>
      </w:r>
    </w:p>
    <w:p w:rsidR="00000000" w:rsidDel="00000000" w:rsidP="00000000" w:rsidRDefault="00000000" w:rsidRPr="00000000" w14:paraId="0000000F">
      <w:pPr>
        <w:shd w:fill="ffffff" w:val="clear"/>
        <w:spacing w:line="274" w:lineRule="auto"/>
        <w:ind w:left="567" w:firstLine="0"/>
        <w:jc w:val="center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3. Обязанности сторон</w:t>
      </w:r>
    </w:p>
    <w:p w:rsidR="00000000" w:rsidDel="00000000" w:rsidP="00000000" w:rsidRDefault="00000000" w:rsidRPr="00000000" w14:paraId="00000010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3.1. Исполнитель обязан:</w:t>
      </w:r>
    </w:p>
    <w:p w:rsidR="00000000" w:rsidDel="00000000" w:rsidP="00000000" w:rsidRDefault="00000000" w:rsidRPr="00000000" w14:paraId="00000011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3.1.1. Оказывать услуги по настоящему Договору качественно и в соответствии с установленными нормативными и методическими документами, регулирующими вопросы по шиномонтажному ремонту автомобиля.</w:t>
      </w:r>
    </w:p>
    <w:p w:rsidR="00000000" w:rsidDel="00000000" w:rsidP="00000000" w:rsidRDefault="00000000" w:rsidRPr="00000000" w14:paraId="00000012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3.1.2. Приступать к оказанию услуг по Договору в течении одного дня с момента предоставления автомобиля Заказчиком.</w:t>
      </w:r>
    </w:p>
    <w:p w:rsidR="00000000" w:rsidDel="00000000" w:rsidP="00000000" w:rsidRDefault="00000000" w:rsidRPr="00000000" w14:paraId="00000013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3.1.3. Своевременно информировать Заказчика обо всех технических, материальных и других проблемах, возникающих в процессе оказания услуг, препятствующих их выполнению и необходимости в следствии этого изменения перечня необходимых услуг, которое допустимо только после письменного согласования изменений с Заказчиком.</w:t>
      </w:r>
    </w:p>
    <w:p w:rsidR="00000000" w:rsidDel="00000000" w:rsidP="00000000" w:rsidRDefault="00000000" w:rsidRPr="00000000" w14:paraId="00000014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3.2. Заказчик обязан:</w:t>
      </w:r>
    </w:p>
    <w:p w:rsidR="00000000" w:rsidDel="00000000" w:rsidP="00000000" w:rsidRDefault="00000000" w:rsidRPr="00000000" w14:paraId="00000015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3.2.1. Определить ответственное лицо для надлежащего исполнения условий настоящего Договора.</w:t>
      </w:r>
    </w:p>
    <w:p w:rsidR="00000000" w:rsidDel="00000000" w:rsidP="00000000" w:rsidRDefault="00000000" w:rsidRPr="00000000" w14:paraId="00000016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3.2.2. Своевременно и в полном объеме производить расчеты с Исполнителем за оказанные услуги.</w:t>
      </w:r>
    </w:p>
    <w:p w:rsidR="00000000" w:rsidDel="00000000" w:rsidP="00000000" w:rsidRDefault="00000000" w:rsidRPr="00000000" w14:paraId="00000017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3.2.3. После оказания услуг Заказчик обязан проверить с участием Исполнителя комплектность и техническое состояние автомобиля, а также объем и качество оказанных услуг и принять их.</w:t>
      </w:r>
    </w:p>
    <w:p w:rsidR="00000000" w:rsidDel="00000000" w:rsidP="00000000" w:rsidRDefault="00000000" w:rsidRPr="00000000" w14:paraId="00000018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3.2.4. Заказчик имеет право проверять ход и качество оказываемых по настоящему Договору услуг, не вмешиваясь в деятельность Исполнителя.</w:t>
      </w:r>
    </w:p>
    <w:p w:rsidR="00000000" w:rsidDel="00000000" w:rsidP="00000000" w:rsidRDefault="00000000" w:rsidRPr="00000000" w14:paraId="00000019">
      <w:pPr>
        <w:shd w:fill="ffffff" w:val="clear"/>
        <w:spacing w:line="274" w:lineRule="auto"/>
        <w:ind w:left="567" w:firstLine="0"/>
        <w:jc w:val="center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4. Стоимость услуг и расчеты по договору</w:t>
      </w:r>
    </w:p>
    <w:p w:rsidR="00000000" w:rsidDel="00000000" w:rsidP="00000000" w:rsidRDefault="00000000" w:rsidRPr="00000000" w14:paraId="0000001A">
      <w:pPr>
        <w:widowControl w:val="1"/>
        <w:shd w:fill="ffffff" w:val="clear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4.1. Стоимость оказываемых Исполнителем услуг устанавливается в соответствии с Прайсом на оказание шиномонтажных услуг (Приложение № 3 к Договору). Стоимость услуг не являются объектом обложения НДС согласно п. 4 ст. 346.26 НК РФ и счета-фактуры не выставляются.</w:t>
      </w:r>
    </w:p>
    <w:p w:rsidR="00000000" w:rsidDel="00000000" w:rsidP="00000000" w:rsidRDefault="00000000" w:rsidRPr="00000000" w14:paraId="0000001B">
      <w:pPr>
        <w:widowControl w:val="1"/>
        <w:shd w:fill="ffffff" w:val="clear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4.2. Авансовый платеж в размере не менее 50 (пятидесяти) % от цены Договора, что составляет ___________________________(сумма прописью), производится Заказчиком в срок не превышающий 3 (трех) рабочих дней с момента получения счета, выставленного Исполнителем.</w:t>
      </w:r>
    </w:p>
    <w:p w:rsidR="00000000" w:rsidDel="00000000" w:rsidP="00000000" w:rsidRDefault="00000000" w:rsidRPr="00000000" w14:paraId="0000001C">
      <w:pPr>
        <w:widowControl w:val="1"/>
        <w:shd w:fill="ffffff" w:val="clear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4.3. Окончательный расчет производится Заказчиком с учетом ранее выплаченного аванса в срок не более 10 (десяти) рабочих дней от даты подписания Сторонами Акта об оказании услуг на основании счета, выставленного Исполнителем.</w:t>
      </w:r>
    </w:p>
    <w:p w:rsidR="00000000" w:rsidDel="00000000" w:rsidP="00000000" w:rsidRDefault="00000000" w:rsidRPr="00000000" w14:paraId="0000001D">
      <w:pPr>
        <w:shd w:fill="ffffff" w:val="clear"/>
        <w:spacing w:line="274" w:lineRule="auto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4.4. Заказчик производит оплату работ в безналичном порядке на расчетный счет Исполнителя.</w:t>
      </w:r>
    </w:p>
    <w:p w:rsidR="00000000" w:rsidDel="00000000" w:rsidP="00000000" w:rsidRDefault="00000000" w:rsidRPr="00000000" w14:paraId="0000001E">
      <w:pPr>
        <w:shd w:fill="ffffff" w:val="clear"/>
        <w:tabs>
          <w:tab w:val="left" w:leader="none" w:pos="3969"/>
        </w:tabs>
        <w:spacing w:line="274" w:lineRule="auto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4.5. Исполнитель имеет право в период действия Договора в одностороннем порядке вносить изменения в Прайс на оказание шиномонтажных услуг. Вновь установленная стоимость услуг распространяется на услуги, оказываемые Заказчику с момента вступления в силу Прайс-листа с измененной стоимостью оказываемых услуг.</w:t>
      </w:r>
    </w:p>
    <w:p w:rsidR="00000000" w:rsidDel="00000000" w:rsidP="00000000" w:rsidRDefault="00000000" w:rsidRPr="00000000" w14:paraId="0000001F">
      <w:pPr>
        <w:shd w:fill="ffffff" w:val="clear"/>
        <w:tabs>
          <w:tab w:val="left" w:leader="none" w:pos="3969"/>
        </w:tabs>
        <w:spacing w:line="274" w:lineRule="auto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4.6. Обязательства Заказчика по оплате Услуг считаются исполненными с момента поступления денежных средств на расчетный счет Исполнителя.</w:t>
      </w:r>
    </w:p>
    <w:p w:rsidR="00000000" w:rsidDel="00000000" w:rsidP="00000000" w:rsidRDefault="00000000" w:rsidRPr="00000000" w14:paraId="00000020">
      <w:pPr>
        <w:shd w:fill="ffffff" w:val="clear"/>
        <w:spacing w:line="274" w:lineRule="auto"/>
        <w:ind w:left="567" w:firstLine="0"/>
        <w:jc w:val="center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5. Ответственность сторон</w:t>
      </w:r>
    </w:p>
    <w:p w:rsidR="00000000" w:rsidDel="00000000" w:rsidP="00000000" w:rsidRDefault="00000000" w:rsidRPr="00000000" w14:paraId="00000021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5.1. За нарушение сроков оказания услуг, Заказчик вправе предъявить Исполнителю требование об уплате пени в размере 0,1% от стоимости услуг за каждый день просрочки.</w:t>
      </w:r>
    </w:p>
    <w:p w:rsidR="00000000" w:rsidDel="00000000" w:rsidP="00000000" w:rsidRDefault="00000000" w:rsidRPr="00000000" w14:paraId="00000022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5.2. За нарушение сроков оплаты оказанных услуг, предусмотренных п.4.2. настоящего Договора, Исполнитель вправе предъявить Заказчику требование об уплате пени в размере 0,1% от стоимости оказанных, но неоплаченных услуг за каждый день просрочки.</w:t>
      </w:r>
    </w:p>
    <w:p w:rsidR="00000000" w:rsidDel="00000000" w:rsidP="00000000" w:rsidRDefault="00000000" w:rsidRPr="00000000" w14:paraId="00000023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 5.3.  Уплата неустойки не освобождает Стороны от выполнения принятых обязательств и (или) устранения нарушений.</w:t>
      </w:r>
    </w:p>
    <w:p w:rsidR="00000000" w:rsidDel="00000000" w:rsidP="00000000" w:rsidRDefault="00000000" w:rsidRPr="00000000" w14:paraId="00000024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5.4. В случае обнаружения недостатков оказанной услуги, образованных по вине Исполнителя, Заказчик вправе требовать безвозмездного устранения таких недостатков.</w:t>
      </w:r>
    </w:p>
    <w:p w:rsidR="00000000" w:rsidDel="00000000" w:rsidP="00000000" w:rsidRDefault="00000000" w:rsidRPr="00000000" w14:paraId="00000025">
      <w:pPr>
        <w:shd w:fill="ffffff" w:val="clear"/>
        <w:spacing w:line="274" w:lineRule="auto"/>
        <w:ind w:left="567" w:firstLine="0"/>
        <w:jc w:val="center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6. Порядок разрешения споров</w:t>
      </w:r>
    </w:p>
    <w:p w:rsidR="00000000" w:rsidDel="00000000" w:rsidP="00000000" w:rsidRDefault="00000000" w:rsidRPr="00000000" w14:paraId="00000026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6.1. Все споры или разногласия, возникающие между Сторонами по Договору или в связи с ним, разрешаются путем переговоров между Сторонами.</w:t>
      </w:r>
    </w:p>
    <w:p w:rsidR="00000000" w:rsidDel="00000000" w:rsidP="00000000" w:rsidRDefault="00000000" w:rsidRPr="00000000" w14:paraId="00000027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6.2. В случае невозможности разрешения разногласий путем переговоров, они подлежат рассмотрению в Арбитражном суде Волгоградской области.</w:t>
      </w:r>
    </w:p>
    <w:p w:rsidR="00000000" w:rsidDel="00000000" w:rsidP="00000000" w:rsidRDefault="00000000" w:rsidRPr="00000000" w14:paraId="00000028">
      <w:pPr>
        <w:shd w:fill="ffffff" w:val="clear"/>
        <w:spacing w:line="274" w:lineRule="auto"/>
        <w:ind w:left="567" w:firstLine="0"/>
        <w:jc w:val="center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7. Прочие условия</w:t>
      </w:r>
    </w:p>
    <w:p w:rsidR="00000000" w:rsidDel="00000000" w:rsidP="00000000" w:rsidRDefault="00000000" w:rsidRPr="00000000" w14:paraId="00000029">
      <w:pPr>
        <w:shd w:fill="ffffff" w:val="clear"/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7.1. Настоящий договор вступает в силу с момента его подписания Сторонами и действует в течение одного года. Настоящий договор будет считаться пролонгированным на 1(один) год при условии, если ни одна из Сторон письменно не заявит о своем намерении расторгнуть его не менее чем за один месяц до окончания срока действия настоящего договора. Действие этого условия не ограничено во времени и должно применяться ко всем последующим срокам действия настоящего договора.</w:t>
      </w:r>
    </w:p>
    <w:p w:rsidR="00000000" w:rsidDel="00000000" w:rsidP="00000000" w:rsidRDefault="00000000" w:rsidRPr="00000000" w14:paraId="0000002A">
      <w:pPr>
        <w:shd w:fill="ffffff" w:val="clear"/>
        <w:tabs>
          <w:tab w:val="left" w:leader="none" w:pos="993"/>
        </w:tabs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7.2.</w:t>
        <w:tab/>
        <w:t xml:space="preserve">Изменение условий Договора, его расторжение и прекращение допускаются по соглашению Сторон. Вносимые дополнения и изменения оформляются дополнительным соглашением.</w:t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993"/>
        </w:tabs>
        <w:spacing w:line="274" w:lineRule="auto"/>
        <w:ind w:left="567" w:firstLine="0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7.3.</w:t>
        <w:tab/>
        <w:t xml:space="preserve">Договор составлен в двух экземплярах, имеющих одинаковую юридическую силу, по одному для каждой из Сторон.</w:t>
      </w:r>
    </w:p>
    <w:p w:rsidR="00000000" w:rsidDel="00000000" w:rsidP="00000000" w:rsidRDefault="00000000" w:rsidRPr="00000000" w14:paraId="0000002C">
      <w:pPr>
        <w:shd w:fill="ffffff" w:val="clear"/>
        <w:spacing w:line="274" w:lineRule="auto"/>
        <w:ind w:left="567" w:firstLine="0"/>
        <w:jc w:val="center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274" w:lineRule="auto"/>
        <w:ind w:left="567" w:firstLine="0"/>
        <w:jc w:val="center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8. Приложения</w:t>
      </w:r>
    </w:p>
    <w:p w:rsidR="00000000" w:rsidDel="00000000" w:rsidP="00000000" w:rsidRDefault="00000000" w:rsidRPr="00000000" w14:paraId="0000002E">
      <w:pPr>
        <w:shd w:fill="ffffff" w:val="clear"/>
        <w:spacing w:line="274" w:lineRule="auto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8.1. Приложение №1 Список автомобилей Заказчика.</w:t>
      </w:r>
    </w:p>
    <w:p w:rsidR="00000000" w:rsidDel="00000000" w:rsidP="00000000" w:rsidRDefault="00000000" w:rsidRPr="00000000" w14:paraId="0000002F">
      <w:pPr>
        <w:shd w:fill="ffffff" w:val="clear"/>
        <w:spacing w:line="274" w:lineRule="auto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8.2. Приложение №2 Перечень производственных площадок Исполнителя.</w:t>
      </w:r>
    </w:p>
    <w:p w:rsidR="00000000" w:rsidDel="00000000" w:rsidP="00000000" w:rsidRDefault="00000000" w:rsidRPr="00000000" w14:paraId="00000030">
      <w:pPr>
        <w:shd w:fill="ffffff" w:val="clear"/>
        <w:spacing w:line="274" w:lineRule="auto"/>
        <w:ind w:left="567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8.3. Приложение №3 Прайс на услуги шиномонтажа.</w:t>
      </w:r>
    </w:p>
    <w:p w:rsidR="00000000" w:rsidDel="00000000" w:rsidP="00000000" w:rsidRDefault="00000000" w:rsidRPr="00000000" w14:paraId="00000031">
      <w:pPr>
        <w:ind w:left="567" w:firstLine="0"/>
        <w:jc w:val="center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7" w:firstLine="0"/>
        <w:jc w:val="center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9.  Адреса и реквизиты Сторон</w:t>
      </w:r>
    </w:p>
    <w:tbl>
      <w:tblPr>
        <w:tblStyle w:val="Table1"/>
        <w:tblW w:w="10490.0" w:type="dxa"/>
        <w:jc w:val="left"/>
        <w:tblLayout w:type="fixed"/>
        <w:tblLook w:val="0000"/>
      </w:tblPr>
      <w:tblGrid>
        <w:gridCol w:w="5211"/>
        <w:gridCol w:w="5279"/>
        <w:tblGridChange w:id="0">
          <w:tblGrid>
            <w:gridCol w:w="5211"/>
            <w:gridCol w:w="527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ind w:left="567" w:firstLine="0"/>
              <w:jc w:val="both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Заказчик: </w:t>
            </w:r>
          </w:p>
          <w:p w:rsidR="00000000" w:rsidDel="00000000" w:rsidP="00000000" w:rsidRDefault="00000000" w:rsidRPr="00000000" w14:paraId="00000034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          </w:t>
            </w:r>
          </w:p>
          <w:p w:rsidR="00000000" w:rsidDel="00000000" w:rsidP="00000000" w:rsidRDefault="00000000" w:rsidRPr="00000000" w14:paraId="00000035">
            <w:pPr>
              <w:ind w:left="567" w:firstLine="0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567" w:firstLine="0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567" w:firstLine="0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ind w:left="567" w:firstLine="0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sz w:val="23"/>
                <w:szCs w:val="23"/>
                <w:rtl w:val="0"/>
              </w:rPr>
              <w:t xml:space="preserve">__________________/ _______________ /</w:t>
            </w:r>
          </w:p>
          <w:p w:rsidR="00000000" w:rsidDel="00000000" w:rsidP="00000000" w:rsidRDefault="00000000" w:rsidRPr="00000000" w14:paraId="00000043">
            <w:pPr>
              <w:ind w:left="567" w:firstLine="0"/>
              <w:jc w:val="both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Исполнитель: </w:t>
            </w:r>
          </w:p>
          <w:p w:rsidR="00000000" w:rsidDel="00000000" w:rsidP="00000000" w:rsidRDefault="00000000" w:rsidRPr="00000000" w14:paraId="00000045">
            <w:pPr>
              <w:ind w:left="204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Индивидуальный предприниматель                                                             Бахмутова Елена Владимировна</w:t>
            </w:r>
          </w:p>
          <w:p w:rsidR="00000000" w:rsidDel="00000000" w:rsidP="00000000" w:rsidRDefault="00000000" w:rsidRPr="00000000" w14:paraId="00000046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Юридический адрес: 400123, г. Волгоград, ул. Триумфальная, д.13,  кв. 65</w:t>
            </w:r>
          </w:p>
          <w:p w:rsidR="00000000" w:rsidDel="00000000" w:rsidP="00000000" w:rsidRDefault="00000000" w:rsidRPr="00000000" w14:paraId="00000047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Почтовый адрес: 400005, г. Волгоград, ул. Коммунальная д. 14, офис 6. </w:t>
            </w:r>
          </w:p>
          <w:p w:rsidR="00000000" w:rsidDel="00000000" w:rsidP="00000000" w:rsidRDefault="00000000" w:rsidRPr="00000000" w14:paraId="00000048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Секретарь   +7(995)4 27-56-76 Елена </w:t>
            </w:r>
          </w:p>
          <w:p w:rsidR="00000000" w:rsidDel="00000000" w:rsidP="00000000" w:rsidRDefault="00000000" w:rsidRPr="00000000" w14:paraId="00000049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Телефон(бухгалтерия): +7(8442)26-47-70</w:t>
            </w:r>
          </w:p>
          <w:p w:rsidR="00000000" w:rsidDel="00000000" w:rsidP="00000000" w:rsidRDefault="00000000" w:rsidRPr="00000000" w14:paraId="0000004A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Телефон(управляющий): +7(900)183-43-43</w:t>
            </w:r>
          </w:p>
          <w:p w:rsidR="00000000" w:rsidDel="00000000" w:rsidP="00000000" w:rsidRDefault="00000000" w:rsidRPr="00000000" w14:paraId="0000004B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ОГРНИП: 318344300075946</w:t>
            </w:r>
          </w:p>
          <w:p w:rsidR="00000000" w:rsidDel="00000000" w:rsidP="00000000" w:rsidRDefault="00000000" w:rsidRPr="00000000" w14:paraId="0000004C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ИНН: 344210426371</w:t>
            </w:r>
          </w:p>
          <w:p w:rsidR="00000000" w:rsidDel="00000000" w:rsidP="00000000" w:rsidRDefault="00000000" w:rsidRPr="00000000" w14:paraId="0000004D">
            <w:pPr>
              <w:ind w:left="20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Расчётный счет: 40802810206560200862</w:t>
            </w:r>
          </w:p>
          <w:p w:rsidR="00000000" w:rsidDel="00000000" w:rsidP="00000000" w:rsidRDefault="00000000" w:rsidRPr="00000000" w14:paraId="0000004E">
            <w:pPr>
              <w:ind w:left="204" w:firstLine="0"/>
              <w:rPr/>
            </w:pPr>
            <w:r w:rsidDel="00000000" w:rsidR="00000000" w:rsidRPr="00000000">
              <w:rPr>
                <w:rtl w:val="0"/>
              </w:rPr>
              <w:t xml:space="preserve">Название банка: ФИЛИАЛ «ЦЕНТРАЛЬНЫЙ» БАНК ВТБ (ПАО), БИК банка: 044525411; </w:t>
            </w:r>
          </w:p>
          <w:p w:rsidR="00000000" w:rsidDel="00000000" w:rsidP="00000000" w:rsidRDefault="00000000" w:rsidRPr="00000000" w14:paraId="0000004F">
            <w:pPr>
              <w:ind w:left="204" w:firstLine="0"/>
              <w:rPr/>
            </w:pPr>
            <w:r w:rsidDel="00000000" w:rsidR="00000000" w:rsidRPr="00000000">
              <w:rPr>
                <w:rtl w:val="0"/>
              </w:rPr>
              <w:t xml:space="preserve">Корр. счет: 30101810145250000411;</w:t>
            </w:r>
          </w:p>
          <w:p w:rsidR="00000000" w:rsidDel="00000000" w:rsidP="00000000" w:rsidRDefault="00000000" w:rsidRPr="00000000" w14:paraId="00000050">
            <w:pPr>
              <w:ind w:left="567" w:firstLine="0"/>
              <w:jc w:val="both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ind w:left="567" w:firstLine="0"/>
              <w:jc w:val="right"/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sz w:val="23"/>
                <w:szCs w:val="23"/>
                <w:rtl w:val="0"/>
              </w:rPr>
              <w:t xml:space="preserve">__________________/Бахмутова Е.В./</w:t>
            </w:r>
          </w:p>
        </w:tc>
      </w:tr>
    </w:tbl>
    <w:p w:rsidR="00000000" w:rsidDel="00000000" w:rsidP="00000000" w:rsidRDefault="00000000" w:rsidRPr="00000000" w14:paraId="00000052">
      <w:pPr>
        <w:shd w:fill="ffffff" w:val="clear"/>
        <w:spacing w:line="281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line="281" w:lineRule="auto"/>
        <w:ind w:left="5103" w:hanging="5103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line="281" w:lineRule="auto"/>
        <w:ind w:left="5103" w:hanging="5103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spacing w:line="281" w:lineRule="auto"/>
        <w:ind w:left="5103" w:hanging="5103"/>
        <w:jc w:val="righ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Приложение № 1 к договору № ____  от «__»  __________  202__ г                          </w:t>
      </w:r>
    </w:p>
    <w:p w:rsidR="00000000" w:rsidDel="00000000" w:rsidP="00000000" w:rsidRDefault="00000000" w:rsidRPr="00000000" w14:paraId="00000056">
      <w:pPr>
        <w:shd w:fill="ffffff" w:val="clear"/>
        <w:spacing w:line="281" w:lineRule="auto"/>
        <w:ind w:left="5103" w:hanging="5103"/>
        <w:jc w:val="righ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оказания шиномонтажных услуг  </w:t>
      </w:r>
    </w:p>
    <w:p w:rsidR="00000000" w:rsidDel="00000000" w:rsidP="00000000" w:rsidRDefault="00000000" w:rsidRPr="00000000" w14:paraId="00000057">
      <w:pPr>
        <w:shd w:fill="ffffff" w:val="clear"/>
        <w:spacing w:line="281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line="281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spacing w:line="281" w:lineRule="auto"/>
        <w:jc w:val="center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Список автомобилей, подлежащих обслуживанию</w:t>
      </w:r>
    </w:p>
    <w:p w:rsidR="00000000" w:rsidDel="00000000" w:rsidP="00000000" w:rsidRDefault="00000000" w:rsidRPr="00000000" w14:paraId="0000005A">
      <w:pPr>
        <w:shd w:fill="ffffff" w:val="clear"/>
        <w:spacing w:line="281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43.0" w:type="dxa"/>
        <w:jc w:val="left"/>
        <w:tblInd w:w="5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6"/>
        <w:gridCol w:w="4332"/>
        <w:gridCol w:w="2907"/>
        <w:gridCol w:w="2178"/>
        <w:tblGridChange w:id="0">
          <w:tblGrid>
            <w:gridCol w:w="726"/>
            <w:gridCol w:w="4332"/>
            <w:gridCol w:w="2907"/>
            <w:gridCol w:w="21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№ п/п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Наименование автотранспортного средства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Государственный регистрационный знак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Размер колес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281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shd w:fill="ffffff" w:val="clear"/>
        <w:spacing w:line="281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hd w:fill="ffffff" w:val="clear"/>
        <w:spacing w:line="281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spacing w:line="281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Заказчик:                                                                                       Исполнитель:</w:t>
      </w:r>
    </w:p>
    <w:p w:rsidR="00000000" w:rsidDel="00000000" w:rsidP="00000000" w:rsidRDefault="00000000" w:rsidRPr="00000000" w14:paraId="0000008E">
      <w:pPr>
        <w:shd w:fill="ffffff" w:val="clear"/>
        <w:spacing w:line="281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</w:t>
      </w:r>
    </w:p>
    <w:p w:rsidR="00000000" w:rsidDel="00000000" w:rsidP="00000000" w:rsidRDefault="00000000" w:rsidRPr="00000000" w14:paraId="0000008F">
      <w:pPr>
        <w:shd w:fill="ffffff" w:val="clear"/>
        <w:spacing w:line="281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hd w:fill="ffffff" w:val="clear"/>
        <w:spacing w:line="281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 __________________/ _______________/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_______________/Бахмутова Е.В./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hd w:fill="ffffff" w:val="clear"/>
        <w:spacing w:line="281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92">
      <w:pPr>
        <w:shd w:fill="ffffff" w:val="clear"/>
        <w:spacing w:line="281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spacing w:after="20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after="200" w:line="276" w:lineRule="auto"/>
        <w:rPr>
          <w:rFonts w:ascii="Libre Franklin" w:cs="Libre Franklin" w:eastAsia="Libre Franklin" w:hAnsi="Libre Frankli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spacing w:after="200" w:line="276" w:lineRule="auto"/>
        <w:rPr>
          <w:rFonts w:ascii="Libre Franklin" w:cs="Libre Franklin" w:eastAsia="Libre Franklin" w:hAnsi="Libre Frankli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1"/>
        <w:spacing w:after="200" w:line="276" w:lineRule="auto"/>
        <w:rPr>
          <w:rFonts w:ascii="Libre Franklin" w:cs="Libre Franklin" w:eastAsia="Libre Franklin" w:hAnsi="Libre Franklin"/>
        </w:rPr>
      </w:pPr>
      <w:r w:rsidDel="00000000" w:rsidR="00000000" w:rsidRPr="00000000">
        <w:rPr>
          <w:rFonts w:ascii="Libre Franklin" w:cs="Libre Franklin" w:eastAsia="Libre Franklin" w:hAnsi="Libre Franklin"/>
          <w:rtl w:val="0"/>
        </w:rPr>
        <w:t xml:space="preserve">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Libre Franklin" w:cs="Libre Franklin" w:eastAsia="Libre Franklin" w:hAnsi="Libre Frankli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Libre Franklin" w:cs="Libre Franklin" w:eastAsia="Libre Franklin" w:hAnsi="Libre Frankli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hd w:fill="ffffff" w:val="clear"/>
        <w:spacing w:line="281" w:lineRule="auto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                                                                                       Приложение № 2 к договору № ____от «__» ________  202__ г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9B">
      <w:pPr>
        <w:shd w:fill="ffffff" w:val="clear"/>
        <w:spacing w:line="281" w:lineRule="auto"/>
        <w:jc w:val="righ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                                                                оказания шиномонтажных услуг</w:t>
      </w:r>
    </w:p>
    <w:p w:rsidR="00000000" w:rsidDel="00000000" w:rsidP="00000000" w:rsidRDefault="00000000" w:rsidRPr="00000000" w14:paraId="0000009C">
      <w:pPr>
        <w:shd w:fill="ffffff" w:val="clear"/>
        <w:spacing w:line="281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hd w:fill="ffffff" w:val="clear"/>
        <w:spacing w:line="281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Перечень пунктов шиномонтажа</w:t>
      </w:r>
    </w:p>
    <w:p w:rsidR="00000000" w:rsidDel="00000000" w:rsidP="00000000" w:rsidRDefault="00000000" w:rsidRPr="00000000" w14:paraId="0000009E">
      <w:pPr>
        <w:shd w:fill="ffffff" w:val="clear"/>
        <w:spacing w:line="281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hd w:fill="ffffff" w:val="clear"/>
        <w:spacing w:line="281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803715" cy="4165600"/>
            <wp:effectExtent b="0" l="0" r="0" t="0"/>
            <wp:docPr id="90782727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03715" cy="416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hd w:fill="ffffff" w:val="clear"/>
        <w:spacing w:line="281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hd w:fill="ffffff" w:val="clear"/>
        <w:spacing w:line="281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hd w:fill="ffffff" w:val="clear"/>
        <w:spacing w:line="281" w:lineRule="auto"/>
        <w:ind w:left="56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Заказчик:                                                                                       Исполнитель:</w:t>
      </w:r>
    </w:p>
    <w:p w:rsidR="00000000" w:rsidDel="00000000" w:rsidP="00000000" w:rsidRDefault="00000000" w:rsidRPr="00000000" w14:paraId="000000A3">
      <w:pPr>
        <w:shd w:fill="ffffff" w:val="clear"/>
        <w:spacing w:line="281" w:lineRule="auto"/>
        <w:ind w:left="56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hd w:fill="ffffff" w:val="clear"/>
        <w:spacing w:line="281" w:lineRule="auto"/>
        <w:ind w:left="567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__________________/________________/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____________/Бахмутова Е.В./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Libre Franklin" w:cs="Libre Franklin" w:eastAsia="Libre Franklin" w:hAnsi="Libre Frankli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Libre Franklin" w:cs="Libre Franklin" w:eastAsia="Libre Franklin" w:hAnsi="Libre Frankli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Libre Franklin" w:cs="Libre Franklin" w:eastAsia="Libre Franklin" w:hAnsi="Libre Frankli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Libre Franklin" w:cs="Libre Franklin" w:eastAsia="Libre Franklin" w:hAnsi="Libre Frankli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Libre Franklin" w:cs="Libre Franklin" w:eastAsia="Libre Franklin" w:hAnsi="Libre Frankli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re Franklin" w:cs="Libre Franklin" w:eastAsia="Libre Franklin" w:hAnsi="Libre Frankli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426" w:top="284" w:left="624" w:right="567" w:header="0" w:footer="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imes New Roman"/>
  <w:font w:name="Calibri"/>
  <w:font w:name="Libre Frankl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2"/>
      <w:szCs w:val="22"/>
    </w:rPr>
  </w:style>
  <w:style w:type="paragraph" w:styleId="Title">
    <w:name w:val="Title"/>
    <w:basedOn w:val="Normal"/>
    <w:next w:val="Normal"/>
    <w:pPr>
      <w:spacing w:after="200" w:before="300" w:lineRule="auto"/>
    </w:pPr>
    <w:rPr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after="200" w:before="320"/>
      <w:outlineLvl w:val="6"/>
    </w:pPr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after="200" w:before="320"/>
      <w:outlineLvl w:val="7"/>
    </w:pPr>
    <w:rPr>
      <w:rFonts w:ascii="Arial" w:cs="Arial" w:eastAsia="Arial" w:hAnsi="Arial"/>
      <w:i w:val="1"/>
      <w:iCs w:val="1"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after="200" w:before="320"/>
      <w:outlineLvl w:val="8"/>
    </w:pPr>
    <w:rPr>
      <w:rFonts w:ascii="Arial" w:cs="Arial" w:eastAsia="Arial" w:hAnsi="Arial"/>
      <w:i w:val="1"/>
      <w:iCs w:val="1"/>
      <w:sz w:val="21"/>
      <w:szCs w:val="2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a0"/>
    <w:uiPriority w:val="9"/>
    <w:rPr>
      <w:rFonts w:ascii="Arial" w:cs="Arial" w:eastAsia="Arial" w:hAnsi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cs="Arial" w:eastAsia="Arial" w:hAnsi="Arial"/>
      <w:sz w:val="34"/>
    </w:rPr>
  </w:style>
  <w:style w:type="character" w:styleId="Heading3Char" w:customStyle="1">
    <w:name w:val="Heading 3 Char"/>
    <w:basedOn w:val="a0"/>
    <w:uiPriority w:val="9"/>
    <w:rPr>
      <w:rFonts w:ascii="Arial" w:cs="Arial" w:eastAsia="Arial" w:hAnsi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cs="Arial" w:eastAsia="Arial" w:hAnsi="Arial"/>
      <w:b w:val="1"/>
      <w:bCs w:val="1"/>
      <w:sz w:val="26"/>
      <w:szCs w:val="26"/>
    </w:rPr>
  </w:style>
  <w:style w:type="character" w:styleId="50" w:customStyle="1">
    <w:name w:val="Заголовок 5 Знак"/>
    <w:basedOn w:val="a0"/>
    <w:link w:val="5"/>
    <w:uiPriority w:val="9"/>
    <w:rPr>
      <w:rFonts w:ascii="Arial" w:cs="Arial" w:eastAsia="Arial" w:hAnsi="Arial"/>
      <w:b w:val="1"/>
      <w:bCs w:val="1"/>
      <w:sz w:val="24"/>
      <w:szCs w:val="24"/>
    </w:rPr>
  </w:style>
  <w:style w:type="character" w:styleId="60" w:customStyle="1">
    <w:name w:val="Заголовок 6 Знак"/>
    <w:basedOn w:val="a0"/>
    <w:link w:val="6"/>
    <w:uiPriority w:val="9"/>
    <w:rPr>
      <w:rFonts w:ascii="Arial" w:cs="Arial" w:eastAsia="Arial" w:hAnsi="Arial"/>
      <w:b w:val="1"/>
      <w:bCs w:val="1"/>
      <w:sz w:val="22"/>
      <w:szCs w:val="22"/>
    </w:rPr>
  </w:style>
  <w:style w:type="character" w:styleId="70" w:customStyle="1">
    <w:name w:val="Заголовок 7 Знак"/>
    <w:basedOn w:val="a0"/>
    <w:link w:val="7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80" w:customStyle="1">
    <w:name w:val="Заголовок 8 Знак"/>
    <w:basedOn w:val="a0"/>
    <w:link w:val="8"/>
    <w:uiPriority w:val="9"/>
    <w:rPr>
      <w:rFonts w:ascii="Arial" w:cs="Arial" w:eastAsia="Arial" w:hAnsi="Arial"/>
      <w:i w:val="1"/>
      <w:iCs w:val="1"/>
      <w:sz w:val="22"/>
      <w:szCs w:val="22"/>
    </w:rPr>
  </w:style>
  <w:style w:type="character" w:styleId="90" w:customStyle="1">
    <w:name w:val="Заголовок 9 Знак"/>
    <w:basedOn w:val="a0"/>
    <w:link w:val="9"/>
    <w:uiPriority w:val="9"/>
    <w:rPr>
      <w:rFonts w:ascii="Arial" w:cs="Arial" w:eastAsia="Arial" w:hAnsi="Arial"/>
      <w:i w:val="1"/>
      <w:iCs w:val="1"/>
      <w:sz w:val="21"/>
      <w:szCs w:val="21"/>
    </w:rPr>
  </w:style>
  <w:style w:type="character" w:styleId="a4" w:customStyle="1">
    <w:name w:val="Заголовок Знак"/>
    <w:basedOn w:val="a0"/>
    <w:link w:val="a3"/>
    <w:uiPriority w:val="10"/>
    <w:rPr>
      <w:sz w:val="48"/>
      <w:szCs w:val="48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 w:val="1"/>
    <w:pPr>
      <w:ind w:left="720" w:right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paragraph" w:styleId="a5">
    <w:name w:val="Intense Quote"/>
    <w:basedOn w:val="a"/>
    <w:next w:val="a"/>
    <w:link w:val="a6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</w:pPr>
    <w:rPr>
      <w:i w:val="1"/>
    </w:rPr>
  </w:style>
  <w:style w:type="character" w:styleId="a6" w:customStyle="1">
    <w:name w:val="Выделенная цитата Знак"/>
    <w:link w:val="a5"/>
    <w:uiPriority w:val="30"/>
    <w:rPr>
      <w:i w:val="1"/>
    </w:rPr>
  </w:style>
  <w:style w:type="character" w:styleId="HeaderChar" w:customStyle="1">
    <w:name w:val="Header Char"/>
    <w:basedOn w:val="a0"/>
    <w:uiPriority w:val="99"/>
  </w:style>
  <w:style w:type="character" w:styleId="FooterChar" w:customStyle="1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b w:val="1"/>
      <w:bCs w:val="1"/>
      <w:color w:val="4f81bd" w:themeColor="accent1"/>
      <w:sz w:val="18"/>
      <w:szCs w:val="18"/>
    </w:rPr>
  </w:style>
  <w:style w:type="character" w:styleId="CaptionChar" w:customStyle="1">
    <w:name w:val="Caption Char"/>
    <w:uiPriority w:val="99"/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tblPr/>
      <w:tcPr>
        <w:shd w:color="f2f2f2" w:fill="f2f2f2" w:themeColor="text1" w:themeFill="text1" w:themeFillTint="00000D" w:themeTint="00000D" w:val="clear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7b4d8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da989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4d79d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b4a4c8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5cedd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ac192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d8ac2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d99695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abb59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b2a1c6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  <w:insideV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5d8ac2" w:space="0" w:sz="4" w:themeColor="accent1" w:themeTint="0000EA" w:val="single"/>
          <w:left w:color="5d8ac2" w:space="0" w:sz="4" w:themeColor="accent1" w:themeTint="0000EA" w:val="single"/>
          <w:bottom w:color="5d8ac2" w:space="0" w:sz="4" w:themeColor="accent1" w:themeTint="0000EA" w:val="single"/>
          <w:right w:color="5d8ac2" w:space="0" w:sz="4" w:themeColor="accent1" w:themeTint="0000EA" w:val="single"/>
        </w:tcBorders>
        <w:shd w:color="5d8ac2" w:fill="5d8ac2" w:themeColor="accent1" w:themeFill="accent1" w:themeFillTint="0000EA" w:themeTint="0000EA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  <w:insideV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d99695" w:space="0" w:sz="4" w:themeColor="accent2" w:themeTint="000097" w:val="single"/>
          <w:left w:color="d99695" w:space="0" w:sz="4" w:themeColor="accent2" w:themeTint="000097" w:val="single"/>
          <w:bottom w:color="d99695" w:space="0" w:sz="4" w:themeColor="accent2" w:themeTint="000097" w:val="single"/>
          <w:right w:color="d99695" w:space="0" w:sz="4" w:themeColor="accent2" w:themeTint="000097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  <w:insideV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9abb59" w:space="0" w:sz="4" w:themeColor="accent3" w:themeTint="0000FE" w:val="single"/>
          <w:left w:color="9abb59" w:space="0" w:sz="4" w:themeColor="accent3" w:themeTint="0000FE" w:val="single"/>
          <w:bottom w:color="9abb59" w:space="0" w:sz="4" w:themeColor="accent3" w:themeTint="0000FE" w:val="single"/>
          <w:right w:color="9abb59" w:space="0" w:sz="4" w:themeColor="accent3" w:themeTint="0000FE" w:val="single"/>
        </w:tcBorders>
        <w:shd w:color="9abb59" w:fill="9abb59" w:themeColor="accent3" w:themeFill="accent3" w:themeFillTint="0000FE" w:themeTint="0000FE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  <w:insideV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b2a1c6" w:space="0" w:sz="4" w:themeColor="accent4" w:themeTint="00009A" w:val="single"/>
          <w:left w:color="b2a1c6" w:space="0" w:sz="4" w:themeColor="accent4" w:themeTint="00009A" w:val="single"/>
          <w:bottom w:color="b2a1c6" w:space="0" w:sz="4" w:themeColor="accent4" w:themeTint="00009A" w:val="single"/>
          <w:right w:color="b2a1c6" w:space="0" w:sz="4" w:themeColor="accent4" w:themeTint="00009A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4bacc6" w:fill="4bacc6" w:themeColor="accent5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79646" w:fill="f79646" w:themeColor="accent6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band1Vert">
      <w:tblPr/>
      <w:tcPr>
        <w:shd w:color="8a8a8a" w:fill="8a8a8a" w:themeColor="text1" w:themeFill="text1" w:themeFillTint="000075" w:themeTint="000075" w:val="clear"/>
      </w:tcPr>
    </w:tblStylePr>
    <w:tblStylePr w:type="band1Horz">
      <w:tblPr/>
      <w:tcPr>
        <w:shd w:color="8a8a8a" w:fill="8a8a8a" w:themeColor="text1" w:themeFill="text1" w:themeFillTint="000075" w:themeTint="000075" w:val="clear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5f1" w:fill="dae5f1" w:themeColor="accent1" w:themeFill="accent1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f81bd" w:fill="4f81bd" w:themeColor="accent1" w:themeFill="accen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band1Vert">
      <w:tblPr/>
      <w:tcPr>
        <w:shd w:color="aec4e0" w:fill="aec4e0" w:themeColor="accent1" w:themeFill="accent1" w:themeFillTint="000075" w:themeTint="000075" w:val="clear"/>
      </w:tcPr>
    </w:tblStylePr>
    <w:tblStylePr w:type="band1Horz">
      <w:tblPr/>
      <w:tcPr>
        <w:shd w:color="aec4e0" w:fill="aec4e0" w:themeColor="accent1" w:themeFill="accent1" w:themeFillTint="000075" w:themeTint="000075" w:val="clear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2dcdc" w:fill="f2dcdc" w:themeColor="accent2" w:themeFill="accent2" w:themeFillTint="000032" w:themeTint="000032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c0504d" w:fill="c0504d" w:themeColor="accent2" w:themeFill="accent2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band1Vert">
      <w:tblPr/>
      <w:tcPr>
        <w:shd w:color="e2aead" w:fill="e2aead" w:themeColor="accent2" w:themeFill="accent2" w:themeFillTint="000075" w:themeTint="000075" w:val="clear"/>
      </w:tcPr>
    </w:tblStylePr>
    <w:tblStylePr w:type="band1Horz">
      <w:tblPr/>
      <w:tcPr>
        <w:shd w:color="e2aead" w:fill="e2aead" w:themeColor="accent2" w:themeFill="accent2" w:themeFillTint="000075" w:themeTint="000075" w:val="clear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af1dc" w:fill="eaf1dc" w:themeColor="accent3" w:themeFill="accent3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9bbb59" w:fill="9bbb59" w:themeColor="accent3" w:themeFill="accent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band1Vert">
      <w:tblPr/>
      <w:tcPr>
        <w:shd w:color="d0dfb2" w:fill="d0dfb2" w:themeColor="accent3" w:themeFill="accent3" w:themeFillTint="000075" w:themeTint="000075" w:val="clear"/>
      </w:tcPr>
    </w:tblStylePr>
    <w:tblStylePr w:type="band1Horz">
      <w:tblPr/>
      <w:tcPr>
        <w:shd w:color="d0dfb2" w:fill="d0dfb2" w:themeColor="accent3" w:themeFill="accent3" w:themeFillTint="000075" w:themeTint="000075" w:val="clear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5dfec" w:fill="e5dfec" w:themeColor="accent4" w:themeFill="accent4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8064a2" w:fill="8064a2" w:themeColor="accent4" w:themeFill="accent4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band1Vert">
      <w:tblPr/>
      <w:tcPr>
        <w:shd w:color="c4b7d4" w:fill="c4b7d4" w:themeColor="accent4" w:themeFill="accent4" w:themeFillTint="000075" w:themeTint="000075" w:val="clear"/>
      </w:tcPr>
    </w:tblStylePr>
    <w:tblStylePr w:type="band1Horz">
      <w:tblPr/>
      <w:tcPr>
        <w:shd w:color="c4b7d4" w:fill="c4b7d4" w:themeColor="accent4" w:themeFill="accent4" w:themeFillTint="000075" w:themeTint="000075" w:val="clear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ef3" w:fill="daeef3" w:themeColor="accent5" w:themeFill="accent5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bacc6" w:fill="4bacc6" w:themeColor="accent5" w:themeFill="accent5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band1Vert">
      <w:tblPr/>
      <w:tcPr>
        <w:shd w:color="acd8e4" w:fill="acd8e4" w:themeColor="accent5" w:themeFill="accent5" w:themeFillTint="000075" w:themeTint="000075" w:val="clear"/>
      </w:tcPr>
    </w:tblStylePr>
    <w:tblStylePr w:type="band1Horz">
      <w:tblPr/>
      <w:tcPr>
        <w:shd w:color="acd8e4" w:fill="acd8e4" w:themeColor="accent5" w:themeFill="accent5" w:themeFillTint="000075" w:themeTint="000075" w:val="clear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de9d8" w:fill="fde9d8" w:themeColor="accent6" w:themeFill="accent6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79646" w:fill="f79646" w:themeColor="accent6" w:themeFill="accent6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band1Vert">
      <w:tblPr/>
      <w:tcPr>
        <w:shd w:color="fbceaa" w:fill="fbceaa" w:themeColor="accent6" w:themeFill="accent6" w:themeFillTint="000075" w:themeTint="000075" w:val="clear"/>
      </w:tcPr>
    </w:tblStylePr>
    <w:tblStylePr w:type="band1Horz">
      <w:tblPr/>
      <w:tcPr>
        <w:shd w:color="fbceaa" w:fill="fbceaa" w:themeColor="accent6" w:themeFill="accent6" w:themeFillTint="000075" w:themeTint="000075" w:val="clear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a6bfdd" w:space="0" w:sz="4" w:themeColor="accent1" w:themeTint="000080" w:val="single"/>
        <w:left w:color="a6bfdd" w:space="0" w:sz="4" w:themeColor="accent1" w:themeTint="000080" w:val="single"/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b w:val="1"/>
        <w:color w:val="a6bfdd" w:themeColor="accent1" w:themeShade="000095" w:themeTint="000080"/>
      </w:rPr>
      <w:tblPr/>
      <w:tcPr>
        <w:tcBorders>
          <w:bottom w:color="a6bfdd" w:space="0" w:sz="12" w:themeColor="accent1" w:themeTint="000080" w:val="single"/>
        </w:tcBorders>
      </w:tcPr>
    </w:tblStylePr>
    <w:tblStylePr w:type="lastRow">
      <w:rPr>
        <w:b w:val="1"/>
        <w:color w:val="a6bfdd" w:themeColor="accent1" w:themeShade="000095" w:themeTint="000080"/>
      </w:rPr>
    </w:tblStylePr>
    <w:tblStylePr w:type="firstCol">
      <w:rPr>
        <w:b w:val="1"/>
        <w:color w:val="a6bfdd" w:themeColor="accent1" w:themeShade="000095" w:themeTint="000080"/>
      </w:rPr>
    </w:tblStylePr>
    <w:tblStylePr w:type="lastCol">
      <w:rPr>
        <w:b w:val="1"/>
        <w:color w:val="a6bfdd" w:themeColor="accent1" w:themeShade="000095" w:themeTint="000080"/>
      </w:r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abb59" w:space="0" w:sz="4" w:themeColor="accent3" w:themeTint="0000FE" w:val="single"/>
        <w:left w:color="9abb59" w:space="0" w:sz="4" w:themeColor="accent3" w:themeTint="0000FE" w:val="single"/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9abb59" w:themeColor="accent3" w:themeShade="000095" w:themeTint="0000FE"/>
      </w:rPr>
      <w:tblPr/>
      <w:tcPr>
        <w:tcBorders>
          <w:bottom w:color="9abb59" w:space="0" w:sz="12" w:themeColor="accent3" w:themeTint="0000FE" w:val="single"/>
        </w:tcBorders>
      </w:tcPr>
    </w:tblStylePr>
    <w:tblStylePr w:type="lastRow">
      <w:rPr>
        <w:b w:val="1"/>
        <w:color w:val="9abb59" w:themeColor="accent3" w:themeShade="000095" w:themeTint="0000FE"/>
      </w:rPr>
    </w:tblStylePr>
    <w:tblStylePr w:type="firstCol">
      <w:rPr>
        <w:b w:val="1"/>
        <w:color w:val="9abb59" w:themeColor="accent3" w:themeShade="000095" w:themeTint="0000FE"/>
      </w:rPr>
    </w:tblStylePr>
    <w:tblStylePr w:type="lastCol">
      <w:rPr>
        <w:b w:val="1"/>
        <w:color w:val="9abb59" w:themeColor="accent3" w:themeShade="000095" w:themeTint="0000FE"/>
      </w:r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4bacc6" w:space="0" w:sz="12" w:themeColor="accent5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f79646" w:space="0" w:sz="12" w:themeColor="accent6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rFonts w:ascii="Arial" w:hAnsi="Arial"/>
        <w:b w:val="1"/>
        <w:color w:val="a6bfdd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6bfdd" w:space="0" w:sz="4" w:themeColor="accen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a6bfdd" w:themeColor="accent1" w:themeShade="000095" w:themeTint="000080"/>
        <w:sz w:val="22"/>
      </w:rPr>
      <w:tblPr/>
      <w:tcPr>
        <w:tcBorders>
          <w:top w:color="a6bfdd" w:space="0" w:sz="4" w:themeColor="accen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6bfdd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6bfdd" w:space="0" w:sz="4" w:themeColor="accen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6bfdd" w:themeColor="accent1" w:themeShade="000095" w:themeTint="000080"/>
        <w:sz w:val="22"/>
      </w:rPr>
      <w:tblPr/>
      <w:tcPr>
        <w:tcBorders>
          <w:top w:color="auto" w:space="0" w:sz="0" w:val="none"/>
          <w:left w:color="a6bfdd" w:space="0" w:sz="4" w:themeColor="accen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rFonts w:ascii="Arial" w:hAnsi="Arial"/>
        <w:b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d99695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d99695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rFonts w:ascii="Arial" w:hAnsi="Arial"/>
        <w:b w:val="1"/>
        <w:color w:val="9abb59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9abb59" w:space="0" w:sz="4" w:themeColor="accent3" w:themeTint="0000FE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9abb59" w:themeColor="accent3" w:themeShade="000095" w:themeTint="0000FE"/>
        <w:sz w:val="22"/>
      </w:rPr>
      <w:tblPr/>
      <w:tcPr>
        <w:tcBorders>
          <w:top w:color="9abb59" w:space="0" w:sz="4" w:themeColor="accent3" w:themeTint="0000FE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abb59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abb59" w:space="0" w:sz="4" w:themeColor="accent3" w:themeTint="0000FE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abb59" w:themeColor="accent3" w:themeShade="000095" w:themeTint="0000FE"/>
        <w:sz w:val="22"/>
      </w:rPr>
      <w:tblPr/>
      <w:tcPr>
        <w:tcBorders>
          <w:top w:color="auto" w:space="0" w:sz="0" w:val="none"/>
          <w:left w:color="9abb59" w:space="0" w:sz="4" w:themeColor="accent3" w:themeTint="0000FE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rFonts w:ascii="Arial" w:hAnsi="Arial"/>
        <w:b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b2a1c6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b2a1c6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266779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99d0de" w:space="0" w:sz="4" w:themeColor="accent5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266779" w:themeColor="accent5" w:themeShade="000095"/>
        <w:sz w:val="22"/>
      </w:rPr>
      <w:tblPr/>
      <w:tcPr>
        <w:tcBorders>
          <w:top w:color="99d0de" w:space="0" w:sz="4" w:themeColor="accent5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66779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9d0de" w:space="0" w:sz="4" w:themeColor="accent5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66779" w:themeColor="accent5" w:themeShade="000095"/>
        <w:sz w:val="22"/>
      </w:rPr>
      <w:tblPr/>
      <w:tcPr>
        <w:tcBorders>
          <w:top w:color="auto" w:space="0" w:sz="0" w:val="none"/>
          <w:left w:color="99d0de" w:space="0" w:sz="4" w:themeColor="accent5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b15407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fac396" w:space="0" w:sz="4" w:themeColor="accent6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b15407" w:themeColor="accent6" w:themeShade="000095"/>
        <w:sz w:val="22"/>
      </w:rPr>
      <w:tblPr/>
      <w:tcPr>
        <w:tcBorders>
          <w:top w:color="fac396" w:space="0" w:sz="4" w:themeColor="accent6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15407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ac396" w:space="0" w:sz="4" w:themeColor="accent6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15407" w:themeColor="accent6" w:themeShade="000095"/>
        <w:sz w:val="22"/>
      </w:rPr>
      <w:tblPr/>
      <w:tcPr>
        <w:tcBorders>
          <w:top w:color="auto" w:space="0" w:sz="0" w:val="none"/>
          <w:left w:color="fac396" w:space="0" w:sz="4" w:themeColor="accent6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b15407" w:themeColor="accent6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b15407" w:themeColor="accent6" w:themeShade="0000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f81bd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f81bd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0504d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c0504d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bbb59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9bbb59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8064a2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8064a2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tblPr/>
      <w:tcPr>
        <w:shd w:color="fde4d0" w:fill="fde4d0" w:themeColor="accent6" w:themeFill="accent6" w:themeFillTint="000040" w:themeTint="000040" w:val="clear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bottom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bottom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bottom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bottom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bottom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bottom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d99695" w:space="0" w:sz="4" w:themeColor="accent2" w:themeTint="000097" w:val="single"/>
          <w:right w:color="d99695" w:space="0" w:sz="4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9695" w:space="0" w:sz="4" w:themeColor="accent2" w:themeTint="000097" w:val="single"/>
          <w:bottom w:color="d99695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4" w:themeColor="accent3" w:themeTint="000098" w:val="single"/>
        <w:left w:color="c3d69b" w:space="0" w:sz="4" w:themeColor="accent3" w:themeTint="000098" w:val="single"/>
        <w:bottom w:color="c3d69b" w:space="0" w:sz="4" w:themeColor="accent3" w:themeTint="000098" w:val="single"/>
        <w:right w:color="c3d69b" w:space="0" w:sz="4" w:themeColor="accent3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3d69b" w:fill="c3d69b" w:themeColor="accent3" w:themeFill="accent3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c3d69b" w:space="0" w:sz="4" w:themeColor="accent3" w:themeTint="000098" w:val="single"/>
          <w:right w:color="c3d69b" w:space="0" w:sz="4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3d69b" w:space="0" w:sz="4" w:themeColor="accent3" w:themeTint="000098" w:val="single"/>
          <w:bottom w:color="c3d69b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b2a1c6" w:space="0" w:sz="4" w:themeColor="accent4" w:themeTint="00009A" w:val="single"/>
          <w:right w:color="b2a1c6" w:space="0" w:sz="4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2a1c6" w:space="0" w:sz="4" w:themeColor="accent4" w:themeTint="00009A" w:val="single"/>
          <w:bottom w:color="b2a1c6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4" w:themeColor="accent5" w:themeTint="00009A" w:val="single"/>
        <w:left w:color="92ccdc" w:space="0" w:sz="4" w:themeColor="accent5" w:themeTint="00009A" w:val="single"/>
        <w:bottom w:color="92ccdc" w:space="0" w:sz="4" w:themeColor="accent5" w:themeTint="00009A" w:val="single"/>
        <w:right w:color="92ccdc" w:space="0" w:sz="4" w:themeColor="accent5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2ccdc" w:fill="92ccdc" w:themeColor="accent5" w:themeFill="accent5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92ccdc" w:space="0" w:sz="4" w:themeColor="accent5" w:themeTint="00009A" w:val="single"/>
          <w:right w:color="92ccdc" w:space="0" w:sz="4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2ccdc" w:space="0" w:sz="4" w:themeColor="accent5" w:themeTint="00009A" w:val="single"/>
          <w:bottom w:color="92ccdc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4" w:themeColor="accent6" w:themeTint="000098" w:val="single"/>
        <w:left w:color="fac090" w:space="0" w:sz="4" w:themeColor="accent6" w:themeTint="000098" w:val="single"/>
        <w:bottom w:color="fac090" w:space="0" w:sz="4" w:themeColor="accent6" w:themeTint="000098" w:val="single"/>
        <w:right w:color="fac090" w:space="0" w:sz="4" w:themeColor="accent6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ac090" w:fill="fac090" w:themeColor="accent6" w:themeFill="accent6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ac090" w:space="0" w:sz="4" w:themeColor="accent6" w:themeTint="000098" w:val="single"/>
          <w:right w:color="fac090" w:space="0" w:sz="4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ac090" w:space="0" w:sz="4" w:themeColor="accent6" w:themeTint="000098" w:val="single"/>
          <w:bottom w:color="fac090" w:space="0" w:sz="4" w:themeColor="accent6" w:themeTint="000098" w:val="single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  <w:shd w:color="4f81bd" w:fill="4f81bd" w:themeColor="accent1" w:themeFill="accent1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4f81bd" w:fill="4f81bd" w:themeColor="accent1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32" w:themeColor="accent2" w:themeTint="000097" w:val="single"/>
        <w:left w:color="d99695" w:space="0" w:sz="32" w:themeColor="accent2" w:themeTint="000097" w:val="single"/>
        <w:bottom w:color="d99695" w:space="0" w:sz="32" w:themeColor="accent2" w:themeTint="000097" w:val="single"/>
        <w:right w:color="d99695" w:space="0" w:sz="32" w:themeColor="accent2" w:themeTint="000097" w:val="single"/>
      </w:tblBorders>
      <w:shd w:color="d99695" w:fill="d99695" w:themeColor="accent2" w:themeFill="accent2" w:themeFillTint="000097" w:themeTint="000097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d99695" w:space="0" w:sz="32" w:themeColor="accent2" w:themeTint="000097" w:val="single"/>
          <w:bottom w:color="ffffff" w:space="0" w:sz="12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d99695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d99695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32" w:themeColor="accent3" w:themeTint="000098" w:val="single"/>
        <w:left w:color="c3d69b" w:space="0" w:sz="32" w:themeColor="accent3" w:themeTint="000098" w:val="single"/>
        <w:bottom w:color="c3d69b" w:space="0" w:sz="32" w:themeColor="accent3" w:themeTint="000098" w:val="single"/>
        <w:right w:color="c3d69b" w:space="0" w:sz="32" w:themeColor="accent3" w:themeTint="000098" w:val="single"/>
      </w:tblBorders>
      <w:shd w:color="c3d69b" w:fill="c3d69b" w:themeColor="accent3" w:themeFill="accent3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c3d69b" w:space="0" w:sz="32" w:themeColor="accent3" w:themeTint="000098" w:val="single"/>
          <w:bottom w:color="ffffff" w:space="0" w:sz="12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c3d69b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3d69b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32" w:themeColor="accent4" w:themeTint="00009A" w:val="single"/>
        <w:left w:color="b2a1c6" w:space="0" w:sz="32" w:themeColor="accent4" w:themeTint="00009A" w:val="single"/>
        <w:bottom w:color="b2a1c6" w:space="0" w:sz="32" w:themeColor="accent4" w:themeTint="00009A" w:val="single"/>
        <w:right w:color="b2a1c6" w:space="0" w:sz="32" w:themeColor="accent4" w:themeTint="00009A" w:val="single"/>
      </w:tblBorders>
      <w:shd w:color="b2a1c6" w:fill="b2a1c6" w:themeColor="accent4" w:themeFill="accent4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b2a1c6" w:space="0" w:sz="32" w:themeColor="accent4" w:themeTint="00009A" w:val="single"/>
          <w:bottom w:color="ffffff" w:space="0" w:sz="12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b2a1c6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b2a1c6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32" w:themeColor="accent5" w:themeTint="00009A" w:val="single"/>
        <w:left w:color="92ccdc" w:space="0" w:sz="32" w:themeColor="accent5" w:themeTint="00009A" w:val="single"/>
        <w:bottom w:color="92ccdc" w:space="0" w:sz="32" w:themeColor="accent5" w:themeTint="00009A" w:val="single"/>
        <w:right w:color="92ccdc" w:space="0" w:sz="32" w:themeColor="accent5" w:themeTint="00009A" w:val="single"/>
      </w:tblBorders>
      <w:shd w:color="92ccdc" w:fill="92ccdc" w:themeColor="accent5" w:themeFill="accent5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92ccdc" w:space="0" w:sz="32" w:themeColor="accent5" w:themeTint="00009A" w:val="single"/>
          <w:bottom w:color="ffffff" w:space="0" w:sz="12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92ccdc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92ccdc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32" w:themeColor="accent6" w:themeTint="000098" w:val="single"/>
        <w:left w:color="fac090" w:space="0" w:sz="32" w:themeColor="accent6" w:themeTint="000098" w:val="single"/>
        <w:bottom w:color="fac090" w:space="0" w:sz="32" w:themeColor="accent6" w:themeTint="000098" w:val="single"/>
        <w:right w:color="fac090" w:space="0" w:sz="32" w:themeColor="accent6" w:themeTint="000098" w:val="single"/>
      </w:tblBorders>
      <w:shd w:color="fac090" w:fill="fac090" w:themeColor="accent6" w:themeFill="accent6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ac090" w:space="0" w:sz="32" w:themeColor="accent6" w:themeTint="000098" w:val="single"/>
          <w:bottom w:color="ffffff" w:space="0" w:sz="12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ac090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ac090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 w:val="1"/>
        <w:color w:val="2a4a71" w:themeColor="accent1" w:themeShade="000095"/>
      </w:rPr>
      <w:tblPr/>
      <w:tcPr>
        <w:tcBorders>
          <w:bottom w:color="4f81bd" w:space="0" w:sz="4" w:themeColor="accent1" w:val="single"/>
        </w:tcBorders>
      </w:tcPr>
    </w:tblStylePr>
    <w:tblStylePr w:type="lastRow">
      <w:rPr>
        <w:b w:val="1"/>
        <w:color w:val="2a4a71" w:themeColor="accent1" w:themeShade="000095"/>
      </w:rPr>
      <w:tblPr/>
      <w:tcPr>
        <w:tcBorders>
          <w:top w:color="4f81bd" w:space="0" w:sz="4" w:themeColor="accent1" w:val="single"/>
        </w:tcBorders>
      </w:tcPr>
    </w:tblStylePr>
    <w:tblStylePr w:type="firstCol">
      <w:rPr>
        <w:b w:val="1"/>
        <w:color w:val="2a4a71" w:themeColor="accent1" w:themeShade="000095"/>
      </w:rPr>
    </w:tblStylePr>
    <w:tblStylePr w:type="lastCol">
      <w:rPr>
        <w:b w:val="1"/>
        <w:color w:val="2a4a71" w:themeColor="accent1" w:themeShade="000095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bottom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4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4" w:themeColor="accent3" w:themeTint="000098" w:val="single"/>
        <w:bottom w:color="c3d69b" w:space="0" w:sz="4" w:themeColor="accent3" w:themeTint="000098" w:val="single"/>
      </w:tblBorders>
    </w:tblPr>
    <w:tblStylePr w:type="firstRow">
      <w:rPr>
        <w:b w:val="1"/>
        <w:color w:val="c3d69b" w:themeColor="accent3" w:themeShade="000095" w:themeTint="000098"/>
      </w:rPr>
      <w:tblPr/>
      <w:tcPr>
        <w:tcBorders>
          <w:bottom w:color="c3d69b" w:space="0" w:sz="4" w:themeColor="accent3" w:themeTint="000098" w:val="single"/>
        </w:tcBorders>
      </w:tcPr>
    </w:tblStylePr>
    <w:tblStylePr w:type="lastRow">
      <w:rPr>
        <w:b w:val="1"/>
        <w:color w:val="c3d69b" w:themeColor="accent3" w:themeShade="000095" w:themeTint="000098"/>
      </w:rPr>
      <w:tblPr/>
      <w:tcPr>
        <w:tcBorders>
          <w:top w:color="c3d69b" w:space="0" w:sz="4" w:themeColor="accent3" w:themeTint="000098" w:val="single"/>
        </w:tcBorders>
      </w:tcPr>
    </w:tblStylePr>
    <w:tblStylePr w:type="firstCol">
      <w:rPr>
        <w:b w:val="1"/>
        <w:color w:val="c3d69b" w:themeColor="accent3" w:themeShade="000095" w:themeTint="000098"/>
      </w:rPr>
    </w:tblStylePr>
    <w:tblStylePr w:type="lastCol">
      <w:rPr>
        <w:b w:val="1"/>
        <w:color w:val="c3d69b" w:themeColor="accent3" w:themeShade="000095" w:themeTint="000098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bottom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4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4" w:themeColor="accent5" w:themeTint="00009A" w:val="single"/>
        <w:bottom w:color="92ccdc" w:space="0" w:sz="4" w:themeColor="accent5" w:themeTint="00009A" w:val="single"/>
      </w:tblBorders>
    </w:tblPr>
    <w:tblStylePr w:type="firstRow">
      <w:rPr>
        <w:b w:val="1"/>
        <w:color w:val="92ccdc" w:themeColor="accent5" w:themeShade="000095" w:themeTint="00009A"/>
      </w:rPr>
      <w:tblPr/>
      <w:tcPr>
        <w:tcBorders>
          <w:bottom w:color="92ccdc" w:space="0" w:sz="4" w:themeColor="accent5" w:themeTint="00009A" w:val="single"/>
        </w:tcBorders>
      </w:tcPr>
    </w:tblStylePr>
    <w:tblStylePr w:type="lastRow">
      <w:rPr>
        <w:b w:val="1"/>
        <w:color w:val="92ccdc" w:themeColor="accent5" w:themeShade="000095" w:themeTint="00009A"/>
      </w:rPr>
      <w:tblPr/>
      <w:tcPr>
        <w:tcBorders>
          <w:top w:color="92ccdc" w:space="0" w:sz="4" w:themeColor="accent5" w:themeTint="00009A" w:val="single"/>
        </w:tcBorders>
      </w:tcPr>
    </w:tblStylePr>
    <w:tblStylePr w:type="firstCol">
      <w:rPr>
        <w:b w:val="1"/>
        <w:color w:val="92ccdc" w:themeColor="accent5" w:themeShade="000095" w:themeTint="00009A"/>
      </w:rPr>
    </w:tblStylePr>
    <w:tblStylePr w:type="lastCol">
      <w:rPr>
        <w:b w:val="1"/>
        <w:color w:val="92ccdc" w:themeColor="accent5" w:themeShade="000095" w:themeTint="00009A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4" w:themeColor="accent6" w:themeTint="000098" w:val="single"/>
        <w:bottom w:color="fac090" w:space="0" w:sz="4" w:themeColor="accent6" w:themeTint="000098" w:val="single"/>
      </w:tblBorders>
    </w:tblPr>
    <w:tblStylePr w:type="firstRow">
      <w:rPr>
        <w:b w:val="1"/>
        <w:color w:val="fac090" w:themeColor="accent6" w:themeShade="000095" w:themeTint="000098"/>
      </w:rPr>
      <w:tblPr/>
      <w:tcPr>
        <w:tcBorders>
          <w:bottom w:color="fac090" w:space="0" w:sz="4" w:themeColor="accent6" w:themeTint="000098" w:val="single"/>
        </w:tcBorders>
      </w:tcPr>
    </w:tblStylePr>
    <w:tblStylePr w:type="lastRow">
      <w:rPr>
        <w:b w:val="1"/>
        <w:color w:val="fac090" w:themeColor="accent6" w:themeShade="000095" w:themeTint="000098"/>
      </w:rPr>
      <w:tblPr/>
      <w:tcPr>
        <w:tcBorders>
          <w:top w:color="fac090" w:space="0" w:sz="4" w:themeColor="accent6" w:themeTint="000098" w:val="single"/>
        </w:tcBorders>
      </w:tcPr>
    </w:tblStylePr>
    <w:tblStylePr w:type="firstCol">
      <w:rPr>
        <w:b w:val="1"/>
        <w:color w:val="fac090" w:themeColor="accent6" w:themeShade="000095" w:themeTint="000098"/>
      </w:rPr>
    </w:tblStylePr>
    <w:tblStylePr w:type="lastCol">
      <w:rPr>
        <w:b w:val="1"/>
        <w:color w:val="fac090" w:themeColor="accent6" w:themeShade="000095" w:themeTint="000098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4f81bd" w:space="0" w:sz="4" w:themeColor="accent1" w:val="single"/>
      </w:tblBorders>
    </w:tblPr>
    <w:tblStylePr w:type="firstRow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4f81bd" w:space="0" w:sz="4" w:themeColor="accent1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4f81bd" w:space="0" w:sz="4" w:themeColor="accent1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4f81bd" w:space="0" w:sz="4" w:themeColor="accent1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auto" w:space="0" w:sz="0" w:val="none"/>
          <w:left w:color="4f81bd" w:space="0" w:sz="4" w:themeColor="accent1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d99695" w:space="0" w:sz="4" w:themeColor="accent2" w:themeTint="000097" w:val="single"/>
      </w:tblBorders>
    </w:tblPr>
    <w:tblStylePr w:type="firstRow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d99695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d99695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c3d69b" w:space="0" w:sz="4" w:themeColor="accent3" w:themeTint="000098" w:val="single"/>
      </w:tblBorders>
    </w:tblPr>
    <w:tblStylePr w:type="firstRow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c3d69b" w:space="0" w:sz="4" w:themeColor="accent3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c3d69b" w:space="0" w:sz="4" w:themeColor="accent3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c3d69b" w:space="0" w:sz="4" w:themeColor="accent3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auto" w:space="0" w:sz="0" w:val="none"/>
          <w:left w:color="c3d69b" w:space="0" w:sz="4" w:themeColor="accent3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b2a1c6" w:space="0" w:sz="4" w:themeColor="accent4" w:themeTint="00009A" w:val="single"/>
      </w:tblBorders>
    </w:tblPr>
    <w:tblStylePr w:type="firstRow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b2a1c6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b2a1c6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92ccdc" w:space="0" w:sz="4" w:themeColor="accent5" w:themeTint="00009A" w:val="single"/>
      </w:tblBorders>
    </w:tblPr>
    <w:tblStylePr w:type="firstRow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92ccdc" w:space="0" w:sz="4" w:themeColor="accent5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92ccdc" w:space="0" w:sz="4" w:themeColor="accent5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2ccdc" w:space="0" w:sz="4" w:themeColor="accent5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auto" w:space="0" w:sz="0" w:val="none"/>
          <w:left w:color="92ccdc" w:space="0" w:sz="4" w:themeColor="accent5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fac090" w:space="0" w:sz="4" w:themeColor="accent6" w:themeTint="000098" w:val="single"/>
      </w:tblBorders>
    </w:tblPr>
    <w:tblStylePr w:type="firstRow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fac090" w:space="0" w:sz="4" w:themeColor="accent6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fac090" w:space="0" w:sz="4" w:themeColor="accent6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ac090" w:space="0" w:sz="4" w:themeColor="accent6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auto" w:space="0" w:sz="0" w:val="none"/>
          <w:left w:color="fac090" w:space="0" w:sz="4" w:themeColor="accent6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2a4a71" w:space="0" w:sz="4" w:themeColor="accent1" w:themeShade="000095" w:val="single"/>
        <w:left w:color="2a4a71" w:space="0" w:sz="4" w:themeColor="accent1" w:themeShade="000095" w:val="single"/>
        <w:bottom w:color="2a4a71" w:space="0" w:sz="4" w:themeColor="accent1" w:themeShade="000095" w:val="single"/>
        <w:right w:color="2a4a71" w:space="0" w:sz="4" w:themeColor="accent1" w:themeShade="000095" w:val="single"/>
        <w:insideH w:color="2a4a71" w:space="0" w:sz="4" w:themeColor="accent1" w:themeShade="000095" w:val="single"/>
        <w:insideV w:color="2a4a71" w:space="0" w:sz="4" w:themeColor="accent1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732a29" w:space="0" w:sz="4" w:themeColor="accent2" w:themeShade="000095" w:val="single"/>
        <w:left w:color="732a29" w:space="0" w:sz="4" w:themeColor="accent2" w:themeShade="000095" w:val="single"/>
        <w:bottom w:color="732a29" w:space="0" w:sz="4" w:themeColor="accent2" w:themeShade="000095" w:val="single"/>
        <w:right w:color="732a29" w:space="0" w:sz="4" w:themeColor="accent2" w:themeShade="000095" w:val="single"/>
        <w:insideH w:color="732a29" w:space="0" w:sz="4" w:themeColor="accent2" w:themeShade="000095" w:val="single"/>
        <w:insideV w:color="732a29" w:space="0" w:sz="4" w:themeColor="accent2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5b722e" w:space="0" w:sz="4" w:themeColor="accent3" w:themeShade="000095" w:val="single"/>
        <w:left w:color="5b722e" w:space="0" w:sz="4" w:themeColor="accent3" w:themeShade="000095" w:val="single"/>
        <w:bottom w:color="5b722e" w:space="0" w:sz="4" w:themeColor="accent3" w:themeShade="000095" w:val="single"/>
        <w:right w:color="5b722e" w:space="0" w:sz="4" w:themeColor="accent3" w:themeShade="000095" w:val="single"/>
        <w:insideH w:color="5b722e" w:space="0" w:sz="4" w:themeColor="accent3" w:themeShade="000095" w:val="single"/>
        <w:insideV w:color="5b722e" w:space="0" w:sz="4" w:themeColor="accent3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4a395f" w:space="0" w:sz="4" w:themeColor="accent4" w:themeShade="000095" w:val="single"/>
        <w:left w:color="4a395f" w:space="0" w:sz="4" w:themeColor="accent4" w:themeShade="000095" w:val="single"/>
        <w:bottom w:color="4a395f" w:space="0" w:sz="4" w:themeColor="accent4" w:themeShade="000095" w:val="single"/>
        <w:right w:color="4a395f" w:space="0" w:sz="4" w:themeColor="accent4" w:themeShade="000095" w:val="single"/>
        <w:insideH w:color="4a395f" w:space="0" w:sz="4" w:themeColor="accent4" w:themeShade="000095" w:val="single"/>
        <w:insideV w:color="4a395f" w:space="0" w:sz="4" w:themeColor="accent4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266779" w:space="0" w:sz="4" w:themeColor="accent5" w:themeShade="000095" w:val="single"/>
        <w:left w:color="266779" w:space="0" w:sz="4" w:themeColor="accent5" w:themeShade="000095" w:val="single"/>
        <w:bottom w:color="266779" w:space="0" w:sz="4" w:themeColor="accent5" w:themeShade="000095" w:val="single"/>
        <w:right w:color="266779" w:space="0" w:sz="4" w:themeColor="accent5" w:themeShade="000095" w:val="single"/>
        <w:insideH w:color="266779" w:space="0" w:sz="4" w:themeColor="accent5" w:themeShade="000095" w:val="single"/>
        <w:insideV w:color="266779" w:space="0" w:sz="4" w:themeColor="accent5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b15407" w:space="0" w:sz="4" w:themeColor="accent6" w:themeShade="000095" w:val="single"/>
        <w:left w:color="b15407" w:space="0" w:sz="4" w:themeColor="accent6" w:themeShade="000095" w:val="single"/>
        <w:bottom w:color="b15407" w:space="0" w:sz="4" w:themeColor="accent6" w:themeShade="000095" w:val="single"/>
        <w:right w:color="b15407" w:space="0" w:sz="4" w:themeColor="accent6" w:themeShade="000095" w:val="single"/>
        <w:insideH w:color="b15407" w:space="0" w:sz="4" w:themeColor="accent6" w:themeShade="000095" w:val="single"/>
        <w:insideV w:color="b15407" w:space="0" w:sz="4" w:themeColor="accent6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d99695" w:space="0" w:sz="12" w:themeColor="accent2" w:themeTint="0000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d99695" w:space="0" w:sz="12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3d69b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3d69b" w:space="0" w:sz="12" w:themeColor="accent3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3d69b" w:space="0" w:sz="12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b2a1c6" w:space="0" w:sz="12" w:themeColor="accent4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b2a1c6" w:space="0" w:sz="12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92ccdc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92ccdc" w:space="0" w:sz="12" w:themeColor="accent5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92ccdc" w:space="0" w:sz="12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ac090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ac090" w:space="0" w:sz="12" w:themeColor="accent6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ac090" w:space="0" w:sz="12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character" w:styleId="a8">
    <w:name w:val="Hyperlink"/>
    <w:uiPriority w:val="99"/>
    <w:unhideWhenUsed w:val="1"/>
    <w:rPr>
      <w:color w:val="0000ff" w:themeColor="hyperlink"/>
      <w:u w:val="single"/>
    </w:rPr>
  </w:style>
  <w:style w:type="paragraph" w:styleId="a9">
    <w:name w:val="footnote text"/>
    <w:basedOn w:val="a"/>
    <w:link w:val="aa"/>
    <w:uiPriority w:val="99"/>
    <w:semiHidden w:val="1"/>
    <w:unhideWhenUsed w:val="1"/>
    <w:pPr>
      <w:spacing w:after="40"/>
    </w:pPr>
    <w:rPr>
      <w:sz w:val="18"/>
    </w:rPr>
  </w:style>
  <w:style w:type="character" w:styleId="aa" w:customStyle="1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 w:val="1"/>
    <w:rPr>
      <w:vertAlign w:val="superscript"/>
    </w:rPr>
  </w:style>
  <w:style w:type="paragraph" w:styleId="ac">
    <w:name w:val="endnote text"/>
    <w:basedOn w:val="a"/>
    <w:link w:val="ad"/>
    <w:uiPriority w:val="99"/>
    <w:semiHidden w:val="1"/>
    <w:unhideWhenUsed w:val="1"/>
  </w:style>
  <w:style w:type="character" w:styleId="ad" w:customStyle="1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4">
    <w:name w:val="toc 2"/>
    <w:basedOn w:val="a"/>
    <w:next w:val="a"/>
    <w:uiPriority w:val="39"/>
    <w:unhideWhenUsed w:val="1"/>
    <w:pPr>
      <w:spacing w:after="57"/>
      <w:ind w:left="283"/>
    </w:pPr>
  </w:style>
  <w:style w:type="paragraph" w:styleId="32">
    <w:name w:val="toc 3"/>
    <w:basedOn w:val="a"/>
    <w:next w:val="a"/>
    <w:uiPriority w:val="39"/>
    <w:unhideWhenUsed w:val="1"/>
    <w:pPr>
      <w:spacing w:after="57"/>
      <w:ind w:left="567"/>
    </w:pPr>
  </w:style>
  <w:style w:type="paragraph" w:styleId="42">
    <w:name w:val="toc 4"/>
    <w:basedOn w:val="a"/>
    <w:next w:val="a"/>
    <w:uiPriority w:val="39"/>
    <w:unhideWhenUsed w:val="1"/>
    <w:pPr>
      <w:spacing w:after="57"/>
      <w:ind w:left="850"/>
    </w:pPr>
  </w:style>
  <w:style w:type="paragraph" w:styleId="52">
    <w:name w:val="toc 5"/>
    <w:basedOn w:val="a"/>
    <w:next w:val="a"/>
    <w:uiPriority w:val="39"/>
    <w:unhideWhenUsed w:val="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 w:val="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 w:val="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 w:val="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 w:val="1"/>
    <w:pPr>
      <w:spacing w:after="57"/>
      <w:ind w:left="2268"/>
    </w:pPr>
  </w:style>
  <w:style w:type="paragraph" w:styleId="af">
    <w:name w:val="TOC Heading"/>
    <w:uiPriority w:val="39"/>
    <w:unhideWhenUsed w:val="1"/>
  </w:style>
  <w:style w:type="paragraph" w:styleId="af0">
    <w:name w:val="table of figures"/>
    <w:basedOn w:val="a"/>
    <w:next w:val="a"/>
    <w:uiPriority w:val="99"/>
    <w:unhideWhenUsed w:val="1"/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styleId="26" w:customStyle="1">
    <w:name w:val="Основной текст 2 Знак"/>
    <w:basedOn w:val="a0"/>
    <w:link w:val="25"/>
    <w:rPr>
      <w:rFonts w:ascii="Times New Roman" w:cs="Times New Roman" w:eastAsia="Times New Roman" w:hAnsi="Times New Roman"/>
      <w:sz w:val="20"/>
      <w:szCs w:val="20"/>
      <w:lang w:eastAsia="ru-RU"/>
    </w:rPr>
  </w:style>
  <w:style w:type="paragraph" w:styleId="ConsPlusNonformat" w:customStyle="1">
    <w:name w:val="ConsPlusNonformat"/>
    <w:pPr>
      <w:widowControl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type="character" w:styleId="FontStyle136" w:customStyle="1">
    <w:name w:val="Font Style136"/>
    <w:rPr>
      <w:rFonts w:ascii="Times New Roman" w:cs="Times New Roman" w:hAnsi="Times New Roman" w:hint="default"/>
      <w:sz w:val="24"/>
      <w:szCs w:val="24"/>
    </w:rPr>
  </w:style>
  <w:style w:type="paragraph" w:styleId="af1">
    <w:name w:val="header"/>
    <w:basedOn w:val="a"/>
    <w:link w:val="af2"/>
    <w:unhideWhenUsed w:val="1"/>
    <w:pPr>
      <w:widowControl w:val="1"/>
      <w:tabs>
        <w:tab w:val="center" w:pos="4677"/>
        <w:tab w:val="right" w:pos="9355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af2" w:customStyle="1">
    <w:name w:val="Верхний колонтитул Знак"/>
    <w:basedOn w:val="a0"/>
    <w:link w:val="af1"/>
  </w:style>
  <w:style w:type="paragraph" w:styleId="ConsPlusCell" w:customStyle="1">
    <w:name w:val="ConsPlusCell"/>
    <w:pPr>
      <w:widowControl w:val="0"/>
      <w:spacing w:after="0" w:line="240" w:lineRule="auto"/>
    </w:pPr>
    <w:rPr>
      <w:rFonts w:ascii="Arial" w:cs="Arial" w:eastAsia="Times New Roman" w:hAnsi="Arial"/>
      <w:sz w:val="20"/>
      <w:szCs w:val="20"/>
      <w:lang w:eastAsia="ru-RU"/>
    </w:rPr>
  </w:style>
  <w:style w:type="character" w:styleId="20" w:customStyle="1">
    <w:name w:val="Заголовок 2 Знак"/>
    <w:basedOn w:val="a0"/>
    <w:link w:val="2"/>
    <w:rPr>
      <w:rFonts w:ascii="Arial" w:cs="Arial" w:eastAsia="Times New Roman" w:hAnsi="Arial"/>
      <w:b w:val="1"/>
      <w:bCs w:val="1"/>
      <w:i w:val="1"/>
      <w:iCs w:val="1"/>
      <w:sz w:val="28"/>
      <w:szCs w:val="28"/>
      <w:lang w:eastAsia="ru-RU"/>
    </w:rPr>
  </w:style>
  <w:style w:type="table" w:styleId="af3">
    <w:name w:val="Table Grid"/>
    <w:basedOn w:val="a1"/>
    <w:pPr>
      <w:widowControl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10" w:customStyle="1">
    <w:name w:val="Заголовок 1 Знак"/>
    <w:basedOn w:val="a0"/>
    <w:link w:val="1"/>
    <w:uiPriority w:val="9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  <w:lang w:eastAsia="ru-RU"/>
    </w:rPr>
  </w:style>
  <w:style w:type="character" w:styleId="40" w:customStyle="1">
    <w:name w:val="Заголовок 4 Знак"/>
    <w:basedOn w:val="a0"/>
    <w:link w:val="4"/>
    <w:uiPriority w:val="9"/>
    <w:semiHidden w:val="1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:sz w:val="20"/>
      <w:szCs w:val="20"/>
      <w:lang w:eastAsia="ru-RU"/>
    </w:rPr>
  </w:style>
  <w:style w:type="paragraph" w:styleId="af4">
    <w:name w:val="List Paragraph"/>
    <w:basedOn w:val="a"/>
    <w:uiPriority w:val="34"/>
    <w:qFormat w:val="1"/>
    <w:pPr>
      <w:widowControl w:val="1"/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af6" w:customStyle="1">
    <w:name w:val="Подзаголовок Знак"/>
    <w:basedOn w:val="a0"/>
    <w:link w:val="af5"/>
    <w:rPr>
      <w:rFonts w:ascii="Times New Roman" w:cs="Times New Roman" w:eastAsia="Times New Roman" w:hAnsi="Times New Roman"/>
      <w:sz w:val="28"/>
      <w:szCs w:val="24"/>
      <w:lang w:eastAsia="ru-RU"/>
    </w:rPr>
  </w:style>
  <w:style w:type="paragraph" w:styleId="af7">
    <w:name w:val="Balloon Text"/>
    <w:basedOn w:val="a"/>
    <w:link w:val="af8"/>
    <w:uiPriority w:val="99"/>
    <w:semiHidden w:val="1"/>
    <w:unhideWhenUsed w:val="1"/>
    <w:rPr>
      <w:rFonts w:ascii="Tahoma" w:cs="Tahoma" w:hAnsi="Tahoma"/>
      <w:sz w:val="16"/>
      <w:szCs w:val="16"/>
    </w:rPr>
  </w:style>
  <w:style w:type="character" w:styleId="af8" w:customStyle="1">
    <w:name w:val="Текст выноски Знак"/>
    <w:basedOn w:val="a0"/>
    <w:link w:val="af7"/>
    <w:uiPriority w:val="99"/>
    <w:semiHidden w:val="1"/>
    <w:rPr>
      <w:rFonts w:ascii="Tahoma" w:cs="Tahoma" w:eastAsia="Times New Roman" w:hAnsi="Tahoma"/>
      <w:sz w:val="16"/>
      <w:szCs w:val="16"/>
      <w:lang w:eastAsia="ru-RU"/>
    </w:rPr>
  </w:style>
  <w:style w:type="character" w:styleId="30" w:customStyle="1">
    <w:name w:val="Заголовок 3 Знак"/>
    <w:basedOn w:val="a0"/>
    <w:link w:val="3"/>
    <w:uiPriority w:val="9"/>
    <w:semiHidden w:val="1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ru-RU"/>
    </w:rPr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styleId="afa" w:customStyle="1">
    <w:name w:val="Нижний колонтитул Знак"/>
    <w:basedOn w:val="a0"/>
    <w:link w:val="af9"/>
    <w:rPr>
      <w:rFonts w:ascii="Times New Roman" w:cs="Times New Roman" w:eastAsia="Times New Roman" w:hAnsi="Times New Roman"/>
      <w:sz w:val="20"/>
      <w:szCs w:val="20"/>
      <w:lang w:eastAsia="ru-RU"/>
    </w:rPr>
  </w:style>
  <w:style w:type="character" w:styleId="afb">
    <w:name w:val="page number"/>
    <w:basedOn w:val="a0"/>
  </w:style>
  <w:style w:type="table" w:styleId="410" w:customStyle="1">
    <w:name w:val="Таблица простая 41"/>
    <w:basedOn w:val="a1"/>
    <w:uiPriority w:val="4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afc">
    <w:name w:val="No Spacing"/>
    <w:uiPriority w:val="1"/>
    <w:qFormat w:val="1"/>
    <w:pPr>
      <w:widowControl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type="table" w:styleId="210" w:customStyle="1">
    <w:name w:val="Таблица простая 21"/>
    <w:basedOn w:val="a1"/>
    <w:uiPriority w:val="4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paragraph" w:styleId="afd">
    <w:name w:val="Body Text Indent"/>
    <w:basedOn w:val="a"/>
    <w:link w:val="afe"/>
    <w:pPr>
      <w:spacing w:after="120"/>
      <w:ind w:left="283"/>
    </w:pPr>
    <w:rPr>
      <w:rFonts w:ascii="Arial" w:cs="Arial" w:hAnsi="Arial"/>
    </w:rPr>
  </w:style>
  <w:style w:type="character" w:styleId="afe" w:customStyle="1">
    <w:name w:val="Основной текст с отступом Знак"/>
    <w:basedOn w:val="a0"/>
    <w:link w:val="afd"/>
    <w:rPr>
      <w:rFonts w:ascii="Arial" w:cs="Arial" w:eastAsia="Times New Roman" w:hAnsi="Arial"/>
      <w:sz w:val="20"/>
      <w:szCs w:val="20"/>
      <w:lang w:eastAsia="ru-RU"/>
    </w:rPr>
  </w:style>
  <w:style w:type="table" w:styleId="-42">
    <w:name w:val="Grid Table 4 Accent 2"/>
    <w:basedOn w:val="a1"/>
    <w:uiPriority w:val="49"/>
    <w:rsid w:val="00474BD1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d99594" w:space="0" w:sz="4" w:themeColor="accent2" w:themeTint="000099" w:val="single"/>
        <w:insideV w:color="d99594" w:space="0" w:sz="4" w:themeColor="accent2" w:themeTint="000099" w:val="single"/>
      </w:tblBorders>
    </w:tblPr>
    <w:tcPr>
      <w:shd w:color="auto" w:fill="auto" w:val="clear"/>
    </w:tcPr>
    <w:tblStylePr w:type="firstRow">
      <w:rPr>
        <w:b w:val="1"/>
        <w:bCs w:val="1"/>
        <w:color w:val="ffffff" w:themeColor="background1"/>
      </w:rPr>
      <w:tblPr/>
      <w:tcPr>
        <w:shd w:color="auto" w:fill="ff0000" w:val="clear"/>
      </w:tcPr>
    </w:tblStylePr>
    <w:tblStylePr w:type="lastRow">
      <w:rPr>
        <w:b w:val="1"/>
        <w:bCs w:val="1"/>
      </w:rPr>
      <w:tblPr/>
      <w:tcPr>
        <w:tcBorders>
          <w:top w:color="c0504d" w:space="0" w:sz="4" w:themeColor="accent2" w:val="double"/>
        </w:tcBorders>
      </w:tcPr>
    </w:tblStylePr>
    <w:tblStylePr w:type="firstCol">
      <w:rPr>
        <w:b w:val="1"/>
        <w:bCs w:val="1"/>
      </w:rPr>
      <w:tblPr/>
      <w:tcPr>
        <w:shd w:color="auto" w:fill="ff0000" w:val="clear"/>
      </w:tc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widowControl w:val="1"/>
    </w:pPr>
    <w:rPr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-regular.ttf"/><Relationship Id="rId2" Type="http://schemas.openxmlformats.org/officeDocument/2006/relationships/font" Target="fonts/LibreFranklin-bold.ttf"/><Relationship Id="rId3" Type="http://schemas.openxmlformats.org/officeDocument/2006/relationships/font" Target="fonts/LibreFranklin-italic.ttf"/><Relationship Id="rId4" Type="http://schemas.openxmlformats.org/officeDocument/2006/relationships/font" Target="fonts/LibreFranklin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xd36J8Aa521Gci8J8yrPp9QUbQ==">CgMxLjA4AHIhMVU4Z1N2WGo3WUd3WmxRWHktQWNIc2lPWG0yTkFzbENV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2024-11-02T16:03:00Z</dcterms:created>
  <dc:creator>Сергеева Алеся Валерьевна,</dc:creator>
</cp:coreProperties>
</file>